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4A22" w14:paraId="09A5F8FA" w14:textId="77777777" w:rsidTr="00B73E5A">
        <w:trPr>
          <w:trHeight w:val="423"/>
        </w:trPr>
        <w:tc>
          <w:tcPr>
            <w:tcW w:w="10343" w:type="dxa"/>
            <w:vAlign w:val="center"/>
          </w:tcPr>
          <w:p w14:paraId="62B660A1" w14:textId="2BAD5DD2" w:rsidR="00164A22" w:rsidRPr="009B75B0" w:rsidRDefault="00B82DCA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KETCHUP</w:t>
            </w:r>
          </w:p>
        </w:tc>
      </w:tr>
    </w:tbl>
    <w:tbl>
      <w:tblPr>
        <w:tblStyle w:val="Tabelraster"/>
        <w:tblpPr w:leftFromText="141" w:rightFromText="141" w:vertAnchor="text" w:tblpY="83"/>
        <w:tblW w:w="1034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0"/>
        <w:gridCol w:w="5911"/>
        <w:gridCol w:w="3482"/>
      </w:tblGrid>
      <w:tr w:rsidR="00752966" w14:paraId="12682A1C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3F4D454B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6F34D64E" w14:textId="77777777" w:rsidTr="00B73E5A">
        <w:trPr>
          <w:trHeight w:val="761"/>
        </w:trPr>
        <w:tc>
          <w:tcPr>
            <w:tcW w:w="10343" w:type="dxa"/>
            <w:gridSpan w:val="3"/>
          </w:tcPr>
          <w:p w14:paraId="67134DE5" w14:textId="77777777" w:rsidR="007B52B4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Kookpot 1</w:t>
            </w:r>
          </w:p>
          <w:p w14:paraId="16FDDD53" w14:textId="0CB1BA1E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Snijplank</w:t>
            </w:r>
          </w:p>
          <w:p w14:paraId="012B848A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Scherp mes</w:t>
            </w:r>
          </w:p>
          <w:p w14:paraId="0C8C9D80" w14:textId="7F4F210C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Sauspan</w:t>
            </w:r>
          </w:p>
          <w:p w14:paraId="4016C80F" w14:textId="0668217E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Vijzel</w:t>
            </w:r>
          </w:p>
          <w:p w14:paraId="73DAB6D3" w14:textId="5183BF9A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Zeef</w:t>
            </w:r>
          </w:p>
          <w:p w14:paraId="6287EB24" w14:textId="62EECCFB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Trechter</w:t>
            </w:r>
          </w:p>
          <w:p w14:paraId="7E3AAD52" w14:textId="767AFE42" w:rsidR="00046823" w:rsidRDefault="00046823" w:rsidP="00B82DCA">
            <w:pPr>
              <w:pStyle w:val="Lijstalinea"/>
              <w:numPr>
                <w:ilvl w:val="0"/>
                <w:numId w:val="1"/>
              </w:numPr>
            </w:pPr>
            <w:r>
              <w:t>pollepel</w:t>
            </w:r>
          </w:p>
          <w:p w14:paraId="6F908F11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Mooie flesjes of potjes die goed afsluiten</w:t>
            </w:r>
          </w:p>
          <w:p w14:paraId="5CF647FE" w14:textId="23DD5B1A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etiketten</w:t>
            </w:r>
          </w:p>
        </w:tc>
      </w:tr>
      <w:tr w:rsidR="000D1568" w14:paraId="4E9F7379" w14:textId="77777777" w:rsidTr="000D1568">
        <w:trPr>
          <w:trHeight w:val="284"/>
        </w:trPr>
        <w:tc>
          <w:tcPr>
            <w:tcW w:w="10343" w:type="dxa"/>
            <w:gridSpan w:val="3"/>
          </w:tcPr>
          <w:p w14:paraId="55238483" w14:textId="7D4DE98B" w:rsidR="000D1568" w:rsidRPr="000D1568" w:rsidRDefault="000D1568" w:rsidP="000D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0D1568" w14:paraId="201B43B3" w14:textId="77777777" w:rsidTr="00B73E5A">
        <w:trPr>
          <w:trHeight w:val="761"/>
        </w:trPr>
        <w:tc>
          <w:tcPr>
            <w:tcW w:w="10343" w:type="dxa"/>
            <w:gridSpan w:val="3"/>
          </w:tcPr>
          <w:p w14:paraId="6A890C95" w14:textId="77777777" w:rsidR="007B52B4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suiker 100 gr</w:t>
            </w:r>
          </w:p>
          <w:p w14:paraId="2C1A686B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ui 1</w:t>
            </w:r>
          </w:p>
          <w:p w14:paraId="788943A9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grote tomaten 6</w:t>
            </w:r>
          </w:p>
          <w:p w14:paraId="3996F485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rode paprika 1</w:t>
            </w:r>
          </w:p>
          <w:p w14:paraId="0A94F13A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sherryazijn 2 dl</w:t>
            </w:r>
          </w:p>
          <w:p w14:paraId="30845756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tomatenpuree 80 gr</w:t>
            </w:r>
          </w:p>
          <w:p w14:paraId="0E45B949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kruidnagel 1</w:t>
            </w:r>
          </w:p>
          <w:p w14:paraId="55B982D1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steranijsje 1</w:t>
            </w:r>
          </w:p>
          <w:p w14:paraId="36EC3F2E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korianderzaad 1 theelepel</w:t>
            </w:r>
          </w:p>
          <w:p w14:paraId="08E4975C" w14:textId="77777777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cayennepeper 1 snuifje</w:t>
            </w:r>
          </w:p>
          <w:p w14:paraId="52339656" w14:textId="192E5A7C" w:rsidR="00B82DCA" w:rsidRDefault="00B82DCA" w:rsidP="00B82DCA">
            <w:pPr>
              <w:pStyle w:val="Lijstalinea"/>
              <w:numPr>
                <w:ilvl w:val="0"/>
                <w:numId w:val="1"/>
              </w:numPr>
            </w:pPr>
            <w:r>
              <w:t>maïzena</w:t>
            </w:r>
          </w:p>
        </w:tc>
      </w:tr>
      <w:tr w:rsidR="00752966" w14:paraId="15696749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590E51EA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1F1FCC" w14:paraId="12BAA406" w14:textId="77777777" w:rsidTr="001F1FCC">
        <w:trPr>
          <w:trHeight w:val="1834"/>
        </w:trPr>
        <w:tc>
          <w:tcPr>
            <w:tcW w:w="950" w:type="dxa"/>
            <w:vAlign w:val="center"/>
          </w:tcPr>
          <w:p w14:paraId="07AC16DE" w14:textId="77777777" w:rsidR="002170E1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1" w:type="dxa"/>
            <w:vAlign w:val="center"/>
          </w:tcPr>
          <w:p w14:paraId="39C2168D" w14:textId="77777777" w:rsidR="00B82DCA" w:rsidRDefault="00B82DCA" w:rsidP="008A3ED5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2DCA">
              <w:rPr>
                <w:sz w:val="28"/>
                <w:szCs w:val="28"/>
              </w:rPr>
              <w:t xml:space="preserve">Neem een kookpot en doe er de suiker in, samen met een scheutje water. </w:t>
            </w:r>
          </w:p>
          <w:p w14:paraId="6FF5F0BA" w14:textId="5A2ADD03" w:rsidR="002170E1" w:rsidRDefault="00B82DCA" w:rsidP="008A3ED5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2DCA">
              <w:rPr>
                <w:sz w:val="28"/>
                <w:szCs w:val="28"/>
              </w:rPr>
              <w:t xml:space="preserve">Breng het mengsel aan de kook op een matig vuur, maar zorg ervoor dat </w:t>
            </w:r>
            <w:r>
              <w:rPr>
                <w:sz w:val="28"/>
                <w:szCs w:val="28"/>
              </w:rPr>
              <w:t>de suiker niet bruin komt</w:t>
            </w:r>
            <w:r w:rsidRPr="00B82DCA">
              <w:rPr>
                <w:sz w:val="28"/>
                <w:szCs w:val="28"/>
              </w:rPr>
              <w:t>. (Zodra het water verdampt is, zal de vloeibare suiker snel verkleuren. Dat moet je vermijden.)</w:t>
            </w:r>
          </w:p>
        </w:tc>
        <w:tc>
          <w:tcPr>
            <w:tcW w:w="3482" w:type="dxa"/>
            <w:vAlign w:val="center"/>
          </w:tcPr>
          <w:p w14:paraId="4921049C" w14:textId="364655FB" w:rsidR="002170E1" w:rsidRDefault="00B82DCA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D40B8" wp14:editId="3B0AF31A">
                  <wp:extent cx="1905000" cy="1268154"/>
                  <wp:effectExtent l="0" t="0" r="0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14" cy="127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2F0859EB" w14:textId="77777777" w:rsidTr="001F1FCC">
        <w:trPr>
          <w:trHeight w:val="1985"/>
        </w:trPr>
        <w:tc>
          <w:tcPr>
            <w:tcW w:w="950" w:type="dxa"/>
            <w:vAlign w:val="center"/>
          </w:tcPr>
          <w:p w14:paraId="1D333B5F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1" w:type="dxa"/>
            <w:vAlign w:val="center"/>
          </w:tcPr>
          <w:p w14:paraId="637AAF2C" w14:textId="77777777" w:rsidR="005309D3" w:rsidRDefault="005309D3" w:rsidP="005309D3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309D3">
              <w:rPr>
                <w:sz w:val="28"/>
                <w:szCs w:val="28"/>
              </w:rPr>
              <w:t xml:space="preserve">Pel intussen de ui en snij hem in grove stukken. </w:t>
            </w:r>
          </w:p>
          <w:p w14:paraId="14752162" w14:textId="2F2CC47D" w:rsidR="002170E1" w:rsidRPr="00160AF5" w:rsidRDefault="005309D3" w:rsidP="005309D3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309D3">
              <w:rPr>
                <w:sz w:val="28"/>
                <w:szCs w:val="28"/>
              </w:rPr>
              <w:t>Snij ook de tomaten (niet ontveld) grof.</w:t>
            </w:r>
          </w:p>
        </w:tc>
        <w:tc>
          <w:tcPr>
            <w:tcW w:w="3482" w:type="dxa"/>
            <w:vAlign w:val="center"/>
          </w:tcPr>
          <w:p w14:paraId="6C8E6D6A" w14:textId="39AFA9F5" w:rsidR="00752966" w:rsidRDefault="005309D3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7F446" wp14:editId="6EE9E9A4">
                  <wp:extent cx="1981200" cy="1109472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25" cy="111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2471DC9C" w14:textId="77777777" w:rsidTr="001F1FCC">
        <w:trPr>
          <w:trHeight w:val="2689"/>
        </w:trPr>
        <w:tc>
          <w:tcPr>
            <w:tcW w:w="950" w:type="dxa"/>
            <w:vAlign w:val="center"/>
          </w:tcPr>
          <w:p w14:paraId="6E6E611D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1" w:type="dxa"/>
            <w:vAlign w:val="center"/>
          </w:tcPr>
          <w:p w14:paraId="1B908016" w14:textId="57A0B355" w:rsidR="008B6997" w:rsidRPr="00160AF5" w:rsidRDefault="005309D3" w:rsidP="00160AF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309D3">
              <w:rPr>
                <w:sz w:val="28"/>
                <w:szCs w:val="28"/>
              </w:rPr>
              <w:t>Verdeel de rode paprika in kwarten en verwijder de zaadlijsten. Snij de paprika in grove stukken.</w:t>
            </w:r>
          </w:p>
        </w:tc>
        <w:tc>
          <w:tcPr>
            <w:tcW w:w="3482" w:type="dxa"/>
            <w:vAlign w:val="center"/>
          </w:tcPr>
          <w:p w14:paraId="118E8ADC" w14:textId="50F2E6EC" w:rsidR="00752966" w:rsidRDefault="005309D3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91CA5F" wp14:editId="1187EE49">
                  <wp:extent cx="1958340" cy="1369672"/>
                  <wp:effectExtent l="0" t="0" r="3810" b="2540"/>
                  <wp:docPr id="4" name="Afbeelding 4" descr="Gezonde Halve Gepelde Banaan, Textuur Die Door Macromening Word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zonde Halve Gepelde Banaan, Textuur Die Door Macromening Word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5" cy="138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5C2BD0E0" w14:textId="77777777" w:rsidTr="001F1FCC">
        <w:trPr>
          <w:trHeight w:val="1982"/>
        </w:trPr>
        <w:tc>
          <w:tcPr>
            <w:tcW w:w="950" w:type="dxa"/>
            <w:vAlign w:val="center"/>
          </w:tcPr>
          <w:p w14:paraId="3F291979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11" w:type="dxa"/>
            <w:vAlign w:val="center"/>
          </w:tcPr>
          <w:p w14:paraId="26C317C4" w14:textId="10829D08" w:rsidR="00AE4E80" w:rsidRPr="00160AF5" w:rsidRDefault="005309D3" w:rsidP="00160AF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309D3">
              <w:rPr>
                <w:sz w:val="28"/>
                <w:szCs w:val="28"/>
              </w:rPr>
              <w:t>Voeg de stukken ui, tomaat en paprika bij de kokende suiker. Roer alles goed om en laat het mengsel enkele minuten stoven.</w:t>
            </w:r>
          </w:p>
        </w:tc>
        <w:tc>
          <w:tcPr>
            <w:tcW w:w="3482" w:type="dxa"/>
            <w:vAlign w:val="center"/>
          </w:tcPr>
          <w:p w14:paraId="257387C1" w14:textId="6F4C7EC0" w:rsidR="00752966" w:rsidRDefault="0036698E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78B0D" wp14:editId="11610566">
                  <wp:extent cx="1996440" cy="1118006"/>
                  <wp:effectExtent l="0" t="0" r="381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214" cy="112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730B3A87" w14:textId="77777777" w:rsidTr="001F1FCC">
        <w:trPr>
          <w:trHeight w:val="2272"/>
        </w:trPr>
        <w:tc>
          <w:tcPr>
            <w:tcW w:w="950" w:type="dxa"/>
            <w:vAlign w:val="center"/>
          </w:tcPr>
          <w:p w14:paraId="17F91272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1" w:type="dxa"/>
            <w:vAlign w:val="center"/>
          </w:tcPr>
          <w:p w14:paraId="7E152255" w14:textId="77777777" w:rsidR="0036698E" w:rsidRDefault="0036698E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6698E">
              <w:rPr>
                <w:sz w:val="28"/>
                <w:szCs w:val="28"/>
              </w:rPr>
              <w:t xml:space="preserve">chenk de azijn erbij </w:t>
            </w:r>
          </w:p>
          <w:p w14:paraId="3D2D9AF4" w14:textId="77777777" w:rsidR="0036698E" w:rsidRDefault="0036698E" w:rsidP="0036698E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 xml:space="preserve">en voeg de kruidnagel en het steranijs toe. </w:t>
            </w:r>
          </w:p>
          <w:p w14:paraId="49455690" w14:textId="6D1E4442" w:rsidR="008A3ED5" w:rsidRPr="0036698E" w:rsidRDefault="0036698E" w:rsidP="0036698E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Meng er ook een snuifje cayennepeper onder. (Voorzichtig: cayennepeper is erg pikant.)</w:t>
            </w:r>
          </w:p>
        </w:tc>
        <w:tc>
          <w:tcPr>
            <w:tcW w:w="3482" w:type="dxa"/>
            <w:vAlign w:val="center"/>
          </w:tcPr>
          <w:p w14:paraId="0416A02B" w14:textId="6D1E1A57" w:rsidR="00752966" w:rsidRDefault="0036698E" w:rsidP="00354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56D59" wp14:editId="56024C20">
                  <wp:extent cx="1272540" cy="1467565"/>
                  <wp:effectExtent l="0" t="0" r="381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05" cy="147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64A491F8" w14:textId="77777777" w:rsidTr="001F1FCC">
        <w:trPr>
          <w:trHeight w:val="2199"/>
        </w:trPr>
        <w:tc>
          <w:tcPr>
            <w:tcW w:w="950" w:type="dxa"/>
            <w:vAlign w:val="center"/>
          </w:tcPr>
          <w:p w14:paraId="10D153FE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1" w:type="dxa"/>
            <w:vAlign w:val="center"/>
          </w:tcPr>
          <w:p w14:paraId="4830EFEE" w14:textId="77777777" w:rsidR="0036698E" w:rsidRDefault="0036698E" w:rsidP="0036698E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Kneus de korianderzaadjes even in de vijzel en giet ze ook in de pot.</w:t>
            </w:r>
          </w:p>
          <w:p w14:paraId="498FEFFE" w14:textId="588D84EA" w:rsidR="00AE4E80" w:rsidRPr="00AE4E80" w:rsidRDefault="0036698E" w:rsidP="0036698E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 xml:space="preserve"> Zo geven ze meer smaak af. Eventueel kan je ze ook even opbakken in een droge pan, als je er alle smaak uit wil halen.</w:t>
            </w:r>
          </w:p>
        </w:tc>
        <w:tc>
          <w:tcPr>
            <w:tcW w:w="3482" w:type="dxa"/>
            <w:vAlign w:val="center"/>
          </w:tcPr>
          <w:p w14:paraId="31F6D05F" w14:textId="43624133" w:rsidR="00752966" w:rsidRDefault="0036698E" w:rsidP="00354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C08F0" wp14:editId="23A1D1F3">
                  <wp:extent cx="1920240" cy="1278299"/>
                  <wp:effectExtent l="0" t="0" r="381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56" cy="128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E8" w14:paraId="08D4DB0D" w14:textId="77777777" w:rsidTr="00DA4CE8">
        <w:trPr>
          <w:trHeight w:val="689"/>
        </w:trPr>
        <w:tc>
          <w:tcPr>
            <w:tcW w:w="950" w:type="dxa"/>
            <w:vAlign w:val="center"/>
          </w:tcPr>
          <w:p w14:paraId="727A1966" w14:textId="78EAB992" w:rsidR="00DA4CE8" w:rsidRDefault="00DA4CE8" w:rsidP="00825C12">
            <w:pPr>
              <w:jc w:val="center"/>
              <w:rPr>
                <w:sz w:val="28"/>
                <w:szCs w:val="28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5FDE217B" wp14:editId="67B746DF">
                  <wp:extent cx="485775" cy="485775"/>
                  <wp:effectExtent l="0" t="0" r="9525" b="9525"/>
                  <wp:docPr id="9" name="Afbeelding 9" descr="Afbeeldingsresultaat voor tip smile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gridSpan w:val="2"/>
            <w:vAlign w:val="center"/>
          </w:tcPr>
          <w:p w14:paraId="54DEF7CA" w14:textId="415232F5" w:rsidR="00DA4CE8" w:rsidRPr="00DA4CE8" w:rsidRDefault="0036698E" w:rsidP="00354DFE">
            <w:pPr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36698E">
              <w:rPr>
                <w:i/>
                <w:iCs/>
                <w:noProof/>
                <w:sz w:val="24"/>
                <w:szCs w:val="24"/>
              </w:rPr>
              <w:t>Eventueel kan je ze ook even opbakken in een droge pan, als je er alle smaak uit wil halen.</w:t>
            </w:r>
          </w:p>
        </w:tc>
      </w:tr>
      <w:tr w:rsidR="001F1FCC" w14:paraId="67097FCE" w14:textId="77777777" w:rsidTr="001F1FCC">
        <w:trPr>
          <w:trHeight w:val="2043"/>
        </w:trPr>
        <w:tc>
          <w:tcPr>
            <w:tcW w:w="950" w:type="dxa"/>
            <w:vAlign w:val="center"/>
          </w:tcPr>
          <w:p w14:paraId="1880BF8C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11" w:type="dxa"/>
            <w:vAlign w:val="center"/>
          </w:tcPr>
          <w:p w14:paraId="1E411948" w14:textId="05AA5B59" w:rsidR="008A3ED5" w:rsidRPr="008A3ED5" w:rsidRDefault="0036698E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Laat de kruidige tomatensaus minstens een half uurtje pruttelen op een zacht vuur. Roer het mengsel regelmatig even om.</w:t>
            </w:r>
          </w:p>
        </w:tc>
        <w:tc>
          <w:tcPr>
            <w:tcW w:w="3482" w:type="dxa"/>
            <w:vAlign w:val="center"/>
          </w:tcPr>
          <w:p w14:paraId="42739435" w14:textId="38D247E4" w:rsidR="00752966" w:rsidRDefault="0036698E" w:rsidP="008E78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CD4C2" wp14:editId="50A04883">
                  <wp:extent cx="2019300" cy="113080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0" cy="114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7E8C09E2" w14:textId="77777777" w:rsidTr="00046823">
        <w:trPr>
          <w:trHeight w:val="2115"/>
        </w:trPr>
        <w:tc>
          <w:tcPr>
            <w:tcW w:w="950" w:type="dxa"/>
            <w:vAlign w:val="center"/>
          </w:tcPr>
          <w:p w14:paraId="7278F7C5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11" w:type="dxa"/>
            <w:vAlign w:val="center"/>
          </w:tcPr>
          <w:p w14:paraId="25C63D06" w14:textId="65B73029" w:rsidR="00DA4CE8" w:rsidRPr="00DA4CE8" w:rsidRDefault="0036698E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Voeg de geconcentreerde tomatenpuree toe. Laat de tomatensaus nog enkele minuten pruttelen.</w:t>
            </w:r>
          </w:p>
        </w:tc>
        <w:tc>
          <w:tcPr>
            <w:tcW w:w="3482" w:type="dxa"/>
            <w:vAlign w:val="center"/>
          </w:tcPr>
          <w:p w14:paraId="411FDDC8" w14:textId="16A8FCF2" w:rsidR="00752966" w:rsidRDefault="00046823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FC8D21" wp14:editId="2D8B56E8">
                  <wp:extent cx="2065020" cy="1250812"/>
                  <wp:effectExtent l="0" t="0" r="0" b="6985"/>
                  <wp:docPr id="13" name="Afbeelding 13" descr="Elvea tomatenpuree 100% terugbetaald | 100% Terugbeta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vea tomatenpuree 100% terugbetaald | 100% Terugbeta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50" cy="125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12C0CC5F" w14:textId="77777777" w:rsidTr="001F1FCC">
        <w:trPr>
          <w:trHeight w:val="2538"/>
        </w:trPr>
        <w:tc>
          <w:tcPr>
            <w:tcW w:w="950" w:type="dxa"/>
            <w:vAlign w:val="center"/>
          </w:tcPr>
          <w:p w14:paraId="099CF4FA" w14:textId="096D1B0D" w:rsidR="0036698E" w:rsidRDefault="0036698E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11" w:type="dxa"/>
            <w:vAlign w:val="center"/>
          </w:tcPr>
          <w:p w14:paraId="656EE2F9" w14:textId="7F86D5C0" w:rsidR="0036698E" w:rsidRPr="0036698E" w:rsidRDefault="0036698E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Zeef het ketchupmengsel, doe het in een sauspan en breng het zachtjes aan de kook.</w:t>
            </w:r>
          </w:p>
        </w:tc>
        <w:tc>
          <w:tcPr>
            <w:tcW w:w="3482" w:type="dxa"/>
            <w:vAlign w:val="center"/>
          </w:tcPr>
          <w:p w14:paraId="6A066796" w14:textId="215FC088" w:rsidR="0036698E" w:rsidRDefault="00BE2F5F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9DB53" wp14:editId="6152358B">
                  <wp:extent cx="2034540" cy="1139342"/>
                  <wp:effectExtent l="0" t="0" r="381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74" cy="114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42B350ED" w14:textId="77777777" w:rsidTr="001F1FCC">
        <w:trPr>
          <w:trHeight w:val="1982"/>
        </w:trPr>
        <w:tc>
          <w:tcPr>
            <w:tcW w:w="950" w:type="dxa"/>
            <w:vAlign w:val="center"/>
          </w:tcPr>
          <w:p w14:paraId="6B876D8E" w14:textId="6A8AD584" w:rsidR="0036698E" w:rsidRDefault="0036698E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11" w:type="dxa"/>
            <w:vAlign w:val="center"/>
          </w:tcPr>
          <w:p w14:paraId="4582C5AA" w14:textId="665DC497" w:rsidR="0036698E" w:rsidRPr="0036698E" w:rsidRDefault="0036698E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Los een lepeltje maïszetmeel (Maïzena) op in wat water en meng het onder de saus.</w:t>
            </w:r>
          </w:p>
        </w:tc>
        <w:tc>
          <w:tcPr>
            <w:tcW w:w="3482" w:type="dxa"/>
            <w:vAlign w:val="center"/>
          </w:tcPr>
          <w:p w14:paraId="44E5E5F2" w14:textId="06357652" w:rsidR="0036698E" w:rsidRDefault="001F1FCC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8EA2D" wp14:editId="12C832BE">
                  <wp:extent cx="2027464" cy="1135380"/>
                  <wp:effectExtent l="0" t="0" r="0" b="762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2" cy="117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CC" w14:paraId="5A19EB37" w14:textId="77777777" w:rsidTr="001F1FCC">
        <w:trPr>
          <w:trHeight w:val="1821"/>
        </w:trPr>
        <w:tc>
          <w:tcPr>
            <w:tcW w:w="950" w:type="dxa"/>
            <w:vAlign w:val="center"/>
          </w:tcPr>
          <w:p w14:paraId="6DE04371" w14:textId="4C42C37E" w:rsidR="0036698E" w:rsidRDefault="0036698E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11" w:type="dxa"/>
            <w:vAlign w:val="center"/>
          </w:tcPr>
          <w:p w14:paraId="3D108C0E" w14:textId="77777777" w:rsidR="001F1FCC" w:rsidRDefault="0036698E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 xml:space="preserve">Roer en laat de saus even koken. </w:t>
            </w:r>
          </w:p>
          <w:p w14:paraId="4F8845F4" w14:textId="124A078E" w:rsidR="0036698E" w:rsidRPr="0036698E" w:rsidRDefault="0036698E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698E">
              <w:rPr>
                <w:sz w:val="28"/>
                <w:szCs w:val="28"/>
              </w:rPr>
              <w:t>Zodra ze de gewenste dikte heeft, giet je de saus met een trechter in de flesjes. (Denk eraan: door het afkoelen zal de ketchup nog dikker worden. De warme saus mag dus nog wat lopend zijn.)</w:t>
            </w:r>
          </w:p>
        </w:tc>
        <w:tc>
          <w:tcPr>
            <w:tcW w:w="3482" w:type="dxa"/>
            <w:vAlign w:val="center"/>
          </w:tcPr>
          <w:p w14:paraId="39F07DE1" w14:textId="3F0EB8FF" w:rsidR="0036698E" w:rsidRDefault="001F1FCC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DBD2E6" wp14:editId="44AE501F">
                  <wp:extent cx="2065020" cy="1156411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952" cy="117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823" w14:paraId="71E71584" w14:textId="77777777" w:rsidTr="001F1FCC">
        <w:trPr>
          <w:trHeight w:val="2153"/>
        </w:trPr>
        <w:tc>
          <w:tcPr>
            <w:tcW w:w="950" w:type="dxa"/>
            <w:vAlign w:val="center"/>
          </w:tcPr>
          <w:p w14:paraId="18B77D08" w14:textId="03AB029A" w:rsidR="001F1FCC" w:rsidRDefault="001F1FCC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11" w:type="dxa"/>
            <w:vAlign w:val="center"/>
          </w:tcPr>
          <w:p w14:paraId="440121F2" w14:textId="11B1F7A0" w:rsidR="00796FEE" w:rsidRDefault="00796FEE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Laat de saus goed afkoelen voor je ze afsluit</w:t>
            </w:r>
          </w:p>
          <w:p w14:paraId="386CD357" w14:textId="2129ED9A" w:rsidR="001F1FCC" w:rsidRDefault="001F1FCC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Maak of schrijf mooie etiketjes </w:t>
            </w:r>
          </w:p>
          <w:p w14:paraId="52446376" w14:textId="79DAC154" w:rsidR="001F1FCC" w:rsidRPr="0036698E" w:rsidRDefault="001F1FCC" w:rsidP="00DA4CE8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Kleef ze op de flesjes of potjes</w:t>
            </w:r>
          </w:p>
        </w:tc>
        <w:tc>
          <w:tcPr>
            <w:tcW w:w="3482" w:type="dxa"/>
            <w:vAlign w:val="center"/>
          </w:tcPr>
          <w:p w14:paraId="24A8919E" w14:textId="5564B892" w:rsidR="001F1FCC" w:rsidRDefault="001F1FCC" w:rsidP="008E6F6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098F0F" wp14:editId="4DC1FA01">
                  <wp:extent cx="2103120" cy="1177747"/>
                  <wp:effectExtent l="0" t="0" r="0" b="381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63" cy="1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42733" w14:textId="77777777" w:rsidR="00956669" w:rsidRDefault="00956669" w:rsidP="00605041"/>
    <w:sectPr w:rsidR="00956669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FE407A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D96"/>
    <w:multiLevelType w:val="hybridMultilevel"/>
    <w:tmpl w:val="4AA61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E08B7"/>
    <w:multiLevelType w:val="hybridMultilevel"/>
    <w:tmpl w:val="1B04B0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81A04"/>
    <w:multiLevelType w:val="hybridMultilevel"/>
    <w:tmpl w:val="D8BE92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046823"/>
    <w:rsid w:val="000D1568"/>
    <w:rsid w:val="00160AF5"/>
    <w:rsid w:val="00164A22"/>
    <w:rsid w:val="001F1FCC"/>
    <w:rsid w:val="0021171E"/>
    <w:rsid w:val="002170E1"/>
    <w:rsid w:val="00354DFE"/>
    <w:rsid w:val="0036698E"/>
    <w:rsid w:val="00423577"/>
    <w:rsid w:val="00455C3C"/>
    <w:rsid w:val="0050494F"/>
    <w:rsid w:val="005309D3"/>
    <w:rsid w:val="00605041"/>
    <w:rsid w:val="00682145"/>
    <w:rsid w:val="0071247F"/>
    <w:rsid w:val="00752966"/>
    <w:rsid w:val="00796FEE"/>
    <w:rsid w:val="007B52B4"/>
    <w:rsid w:val="00825C12"/>
    <w:rsid w:val="008A3ED5"/>
    <w:rsid w:val="008B6997"/>
    <w:rsid w:val="008E6F66"/>
    <w:rsid w:val="008E78A8"/>
    <w:rsid w:val="00956669"/>
    <w:rsid w:val="009E0ED3"/>
    <w:rsid w:val="00A10F0A"/>
    <w:rsid w:val="00AE4E80"/>
    <w:rsid w:val="00B73E5A"/>
    <w:rsid w:val="00B82DCA"/>
    <w:rsid w:val="00BD7D0D"/>
    <w:rsid w:val="00BE2F5F"/>
    <w:rsid w:val="00C76B88"/>
    <w:rsid w:val="00CB58CE"/>
    <w:rsid w:val="00DA4CE8"/>
    <w:rsid w:val="00DD5C46"/>
    <w:rsid w:val="00E256BE"/>
    <w:rsid w:val="00EA5098"/>
    <w:rsid w:val="00EE513D"/>
    <w:rsid w:val="00F644BC"/>
    <w:rsid w:val="00F967E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0FB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be/imgres?imgurl=https://lh5.googleusercontent.com/-7JRG8Z3veys/Ujz6qK4-uxI/AAAAAAAAAV8/Di0_iBUtw9g/s1600/thumbs-up-emoticon.png&amp;imgrefurl=http://sintpietersschool2be.blogspot.com/2014/10/reacties.html&amp;docid=jjYrFcNneR4eWM&amp;tbnid=KY6V3Wb1PvflUM:&amp;vet=1&amp;w=843&amp;h=843&amp;bih=590&amp;biw=1185&amp;ved=0ahUKEwj7juO2npzQAhUCUhQKHVFjDwsQMwhFKBIwEg&amp;iact=mrc&amp;uact=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11</cp:revision>
  <dcterms:created xsi:type="dcterms:W3CDTF">2020-03-20T09:34:00Z</dcterms:created>
  <dcterms:modified xsi:type="dcterms:W3CDTF">2020-04-18T14:15:00Z</dcterms:modified>
</cp:coreProperties>
</file>